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7C" w:rsidRPr="00274B62" w:rsidRDefault="003476FB" w:rsidP="003E0929">
      <w:pPr>
        <w:spacing w:before="120" w:after="12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-220980</wp:posOffset>
            </wp:positionV>
            <wp:extent cx="1371600" cy="600710"/>
            <wp:effectExtent l="19050" t="0" r="0" b="0"/>
            <wp:wrapSquare wrapText="bothSides"/>
            <wp:docPr id="7" name="Picture 0" descr="deq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q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FD9" w:rsidRPr="00274B62">
        <w:rPr>
          <w:b/>
          <w:sz w:val="22"/>
          <w:szCs w:val="22"/>
        </w:rPr>
        <w:t xml:space="preserve">MONTHLY </w:t>
      </w:r>
      <w:r w:rsidR="00AD0639" w:rsidRPr="00274B62">
        <w:rPr>
          <w:b/>
          <w:sz w:val="22"/>
          <w:szCs w:val="22"/>
        </w:rPr>
        <w:t>VWP PERMIT INSPECTION CHECKLIST</w:t>
      </w:r>
    </w:p>
    <w:p w:rsidR="00AD0639" w:rsidRPr="00274B62" w:rsidRDefault="00AD0639" w:rsidP="003E0929">
      <w:pPr>
        <w:spacing w:before="120" w:after="120"/>
        <w:jc w:val="center"/>
        <w:rPr>
          <w:b/>
          <w:sz w:val="18"/>
          <w:szCs w:val="18"/>
        </w:rPr>
      </w:pPr>
      <w:r w:rsidRPr="00274B62">
        <w:rPr>
          <w:b/>
          <w:sz w:val="18"/>
          <w:szCs w:val="18"/>
        </w:rPr>
        <w:t xml:space="preserve">An inspection of all permitted impact areas, avoided </w:t>
      </w:r>
      <w:r w:rsidR="004E362F" w:rsidRPr="00274B62">
        <w:rPr>
          <w:b/>
          <w:sz w:val="18"/>
          <w:szCs w:val="18"/>
        </w:rPr>
        <w:t>waters and wetlands</w:t>
      </w:r>
      <w:r w:rsidRPr="00274B62">
        <w:rPr>
          <w:b/>
          <w:sz w:val="18"/>
          <w:szCs w:val="18"/>
        </w:rPr>
        <w:t xml:space="preserve">, and permanently preserved </w:t>
      </w:r>
      <w:proofErr w:type="gramStart"/>
      <w:r w:rsidR="003E0929" w:rsidRPr="00274B62">
        <w:rPr>
          <w:b/>
          <w:sz w:val="18"/>
          <w:szCs w:val="18"/>
        </w:rPr>
        <w:t>waters</w:t>
      </w:r>
      <w:r w:rsidRPr="00274B62">
        <w:rPr>
          <w:b/>
          <w:sz w:val="18"/>
          <w:szCs w:val="18"/>
        </w:rPr>
        <w:t>,</w:t>
      </w:r>
      <w:proofErr w:type="gramEnd"/>
      <w:r w:rsidRPr="00274B62">
        <w:rPr>
          <w:b/>
          <w:sz w:val="18"/>
          <w:szCs w:val="18"/>
        </w:rPr>
        <w:t xml:space="preserve"> </w:t>
      </w:r>
      <w:r w:rsidR="003E0929" w:rsidRPr="00274B62">
        <w:rPr>
          <w:b/>
          <w:sz w:val="18"/>
          <w:szCs w:val="18"/>
        </w:rPr>
        <w:t xml:space="preserve">wetlands </w:t>
      </w:r>
      <w:r w:rsidRPr="00274B62">
        <w:rPr>
          <w:b/>
          <w:sz w:val="18"/>
          <w:szCs w:val="18"/>
        </w:rPr>
        <w:t>and upland areas must be conducted at least once every month during active construction activities. Maintain this record on-site</w:t>
      </w:r>
      <w:r w:rsidR="00806FD9" w:rsidRPr="00274B62">
        <w:rPr>
          <w:b/>
          <w:sz w:val="18"/>
          <w:szCs w:val="18"/>
        </w:rPr>
        <w:t xml:space="preserve"> and available for inspection</w:t>
      </w:r>
      <w:r w:rsidR="001F155C">
        <w:rPr>
          <w:b/>
          <w:sz w:val="18"/>
          <w:szCs w:val="18"/>
        </w:rPr>
        <w:t xml:space="preserve"> by DEQ staff</w:t>
      </w:r>
      <w:r w:rsidRPr="00274B62">
        <w:rPr>
          <w:b/>
          <w:sz w:val="18"/>
          <w:szCs w:val="18"/>
        </w:rPr>
        <w:t>.</w:t>
      </w:r>
    </w:p>
    <w:tbl>
      <w:tblPr>
        <w:tblW w:w="11321" w:type="dxa"/>
        <w:jc w:val="center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 w:firstRow="1" w:lastRow="0" w:firstColumn="1" w:lastColumn="0" w:noHBand="0" w:noVBand="0"/>
      </w:tblPr>
      <w:tblGrid>
        <w:gridCol w:w="2000"/>
        <w:gridCol w:w="3293"/>
        <w:gridCol w:w="8"/>
        <w:gridCol w:w="540"/>
        <w:gridCol w:w="549"/>
        <w:gridCol w:w="621"/>
        <w:gridCol w:w="1476"/>
        <w:gridCol w:w="1694"/>
        <w:gridCol w:w="1121"/>
        <w:gridCol w:w="19"/>
      </w:tblGrid>
      <w:tr w:rsidR="00BC6474" w:rsidRPr="00274B62" w:rsidTr="001F155C">
        <w:trPr>
          <w:cantSplit/>
          <w:trHeight w:val="377"/>
          <w:jc w:val="center"/>
        </w:trPr>
        <w:tc>
          <w:tcPr>
            <w:tcW w:w="2000" w:type="dxa"/>
            <w:vAlign w:val="bottom"/>
          </w:tcPr>
          <w:p w:rsidR="00BC6474" w:rsidRPr="00274B62" w:rsidRDefault="00BC6474" w:rsidP="00675F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74B62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293" w:type="dxa"/>
            <w:vAlign w:val="bottom"/>
          </w:tcPr>
          <w:p w:rsidR="00BC6474" w:rsidRPr="00274B62" w:rsidRDefault="00BC6474" w:rsidP="00AD063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vAlign w:val="bottom"/>
          </w:tcPr>
          <w:p w:rsidR="00BC6474" w:rsidRPr="00274B62" w:rsidRDefault="00BC6474" w:rsidP="00AD063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74B62">
              <w:rPr>
                <w:b/>
                <w:sz w:val="20"/>
                <w:szCs w:val="20"/>
              </w:rPr>
              <w:t>VWP Permit #</w:t>
            </w:r>
          </w:p>
        </w:tc>
        <w:tc>
          <w:tcPr>
            <w:tcW w:w="1476" w:type="dxa"/>
          </w:tcPr>
          <w:p w:rsidR="00BC6474" w:rsidRPr="00274B62" w:rsidRDefault="00BC6474" w:rsidP="00BC6474">
            <w:pPr>
              <w:tabs>
                <w:tab w:val="left" w:pos="1008"/>
              </w:tabs>
              <w:spacing w:before="120" w:after="120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ab/>
            </w:r>
          </w:p>
        </w:tc>
        <w:tc>
          <w:tcPr>
            <w:tcW w:w="1694" w:type="dxa"/>
          </w:tcPr>
          <w:p w:rsidR="00BC6474" w:rsidRPr="00274B62" w:rsidRDefault="00BC6474" w:rsidP="00BC6474">
            <w:pPr>
              <w:tabs>
                <w:tab w:val="left" w:pos="1008"/>
              </w:tabs>
              <w:spacing w:before="120" w:after="120"/>
              <w:rPr>
                <w:b/>
                <w:sz w:val="20"/>
                <w:szCs w:val="20"/>
              </w:rPr>
            </w:pPr>
            <w:r w:rsidRPr="00274B62">
              <w:rPr>
                <w:b/>
                <w:sz w:val="20"/>
                <w:szCs w:val="20"/>
              </w:rPr>
              <w:t>Inspection Date</w:t>
            </w:r>
          </w:p>
        </w:tc>
        <w:tc>
          <w:tcPr>
            <w:tcW w:w="1140" w:type="dxa"/>
            <w:gridSpan w:val="2"/>
          </w:tcPr>
          <w:p w:rsidR="00BC6474" w:rsidRPr="00274B62" w:rsidRDefault="00BC6474" w:rsidP="00BC6474">
            <w:pPr>
              <w:tabs>
                <w:tab w:val="left" w:pos="1008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806FD9" w:rsidRPr="00274B62" w:rsidTr="001F155C">
        <w:trPr>
          <w:cantSplit/>
          <w:trHeight w:val="647"/>
          <w:jc w:val="center"/>
        </w:trPr>
        <w:tc>
          <w:tcPr>
            <w:tcW w:w="2000" w:type="dxa"/>
            <w:vAlign w:val="bottom"/>
          </w:tcPr>
          <w:p w:rsidR="00AD0639" w:rsidRPr="00274B62" w:rsidRDefault="00AD0639" w:rsidP="00806FD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74B62">
              <w:rPr>
                <w:b/>
                <w:sz w:val="20"/>
                <w:szCs w:val="20"/>
              </w:rPr>
              <w:t xml:space="preserve">Inspector Name &amp; </w:t>
            </w:r>
            <w:r w:rsidR="00B644BE" w:rsidRPr="00274B62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3293" w:type="dxa"/>
            <w:vAlign w:val="bottom"/>
          </w:tcPr>
          <w:p w:rsidR="00AD0639" w:rsidRPr="00274B62" w:rsidRDefault="00AD0639" w:rsidP="00AD063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vAlign w:val="bottom"/>
          </w:tcPr>
          <w:p w:rsidR="00AD0639" w:rsidRPr="00274B62" w:rsidRDefault="00AD0639" w:rsidP="00BC647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74B62">
              <w:rPr>
                <w:b/>
                <w:sz w:val="20"/>
                <w:szCs w:val="20"/>
              </w:rPr>
              <w:t>Phone #</w:t>
            </w:r>
            <w:r w:rsidR="00BC6474" w:rsidRPr="00274B62">
              <w:rPr>
                <w:b/>
                <w:sz w:val="20"/>
                <w:szCs w:val="20"/>
              </w:rPr>
              <w:t xml:space="preserve"> &amp; Email Address</w:t>
            </w:r>
          </w:p>
        </w:tc>
        <w:tc>
          <w:tcPr>
            <w:tcW w:w="4310" w:type="dxa"/>
            <w:gridSpan w:val="4"/>
          </w:tcPr>
          <w:p w:rsidR="00AD0639" w:rsidRPr="00274B62" w:rsidRDefault="00AD0639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774F4" w:rsidRPr="00274B62" w:rsidTr="00520BC2">
        <w:trPr>
          <w:cantSplit/>
          <w:trHeight w:val="405"/>
          <w:jc w:val="center"/>
        </w:trPr>
        <w:tc>
          <w:tcPr>
            <w:tcW w:w="11321" w:type="dxa"/>
            <w:gridSpan w:val="10"/>
            <w:vAlign w:val="bottom"/>
          </w:tcPr>
          <w:p w:rsidR="003774F4" w:rsidRPr="00274B62" w:rsidRDefault="003774F4" w:rsidP="00BC647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274B62">
              <w:rPr>
                <w:b/>
                <w:sz w:val="22"/>
                <w:szCs w:val="22"/>
              </w:rPr>
              <w:t>Based on my inspection,</w:t>
            </w:r>
            <w:r w:rsidR="004E362F" w:rsidRPr="00274B62">
              <w:rPr>
                <w:b/>
                <w:sz w:val="22"/>
                <w:szCs w:val="22"/>
              </w:rPr>
              <w:t xml:space="preserve"> to the best of my knowledge</w:t>
            </w:r>
            <w:r w:rsidRPr="00274B62">
              <w:rPr>
                <w:b/>
                <w:sz w:val="22"/>
                <w:szCs w:val="22"/>
              </w:rPr>
              <w:t xml:space="preserve"> this project </w:t>
            </w:r>
            <w:r w:rsidR="00BC6474" w:rsidRPr="00274B62">
              <w:rPr>
                <w:b/>
                <w:sz w:val="22"/>
                <w:szCs w:val="22"/>
              </w:rPr>
              <w:t>(</w:t>
            </w:r>
            <w:r w:rsidRPr="00274B62">
              <w:rPr>
                <w:b/>
                <w:sz w:val="22"/>
                <w:szCs w:val="22"/>
              </w:rPr>
              <w:t>____</w:t>
            </w:r>
            <w:r w:rsidR="00BC6474" w:rsidRPr="00274B62">
              <w:rPr>
                <w:b/>
                <w:sz w:val="22"/>
                <w:szCs w:val="22"/>
              </w:rPr>
              <w:t xml:space="preserve">is in compliance / ____ is not in compliance) </w:t>
            </w:r>
            <w:r w:rsidRPr="00274B62">
              <w:rPr>
                <w:b/>
                <w:sz w:val="22"/>
                <w:szCs w:val="22"/>
              </w:rPr>
              <w:t>with the VWP Permit.</w:t>
            </w:r>
          </w:p>
        </w:tc>
      </w:tr>
      <w:bookmarkEnd w:id="0"/>
      <w:tr w:rsidR="00AD0639" w:rsidRPr="008F3C0B" w:rsidTr="000C7B84">
        <w:trPr>
          <w:cantSplit/>
          <w:trHeight w:val="1079"/>
          <w:jc w:val="center"/>
        </w:trPr>
        <w:tc>
          <w:tcPr>
            <w:tcW w:w="11321" w:type="dxa"/>
            <w:gridSpan w:val="10"/>
            <w:tcBorders>
              <w:bottom w:val="thickThinSmallGap" w:sz="24" w:space="0" w:color="auto"/>
            </w:tcBorders>
            <w:vAlign w:val="bottom"/>
          </w:tcPr>
          <w:p w:rsidR="00AD0639" w:rsidRPr="00B644BE" w:rsidRDefault="00B644BE" w:rsidP="00AD0639">
            <w:pPr>
              <w:tabs>
                <w:tab w:val="num" w:pos="-1620"/>
              </w:tabs>
              <w:ind w:left="90"/>
              <w:rPr>
                <w:sz w:val="18"/>
                <w:szCs w:val="18"/>
              </w:rPr>
            </w:pPr>
            <w:r w:rsidRPr="00B644BE">
              <w:rPr>
                <w:sz w:val="18"/>
                <w:szCs w:val="18"/>
              </w:rPr>
              <w:t>I certify that t</w:t>
            </w:r>
            <w:r w:rsidR="00AD0639" w:rsidRPr="00B644BE">
              <w:rPr>
                <w:sz w:val="18"/>
                <w:szCs w:val="18"/>
              </w:rPr>
              <w:t xml:space="preserve">he information </w:t>
            </w:r>
            <w:r w:rsidRPr="00B644BE">
              <w:rPr>
                <w:sz w:val="18"/>
                <w:szCs w:val="18"/>
              </w:rPr>
              <w:t>contained in this report</w:t>
            </w:r>
            <w:r w:rsidR="00AD0639" w:rsidRPr="00B644BE">
              <w:rPr>
                <w:sz w:val="18"/>
                <w:szCs w:val="18"/>
              </w:rPr>
              <w:t xml:space="preserve"> is, to the best of my knowledge and belief, true, accurate, and complete.  I am aware that there are significant penalties for submitting false information, including the possibility of fine and impri</w:t>
            </w:r>
            <w:r>
              <w:rPr>
                <w:sz w:val="18"/>
                <w:szCs w:val="18"/>
              </w:rPr>
              <w:t>sonment for knowing violations.</w:t>
            </w:r>
          </w:p>
          <w:p w:rsidR="00B644BE" w:rsidRDefault="00B644BE" w:rsidP="00AD0639">
            <w:pPr>
              <w:tabs>
                <w:tab w:val="num" w:pos="-1620"/>
              </w:tabs>
              <w:ind w:left="90"/>
              <w:rPr>
                <w:sz w:val="16"/>
                <w:szCs w:val="16"/>
              </w:rPr>
            </w:pPr>
          </w:p>
          <w:p w:rsidR="00B644BE" w:rsidRDefault="00B644BE" w:rsidP="00A57981">
            <w:pPr>
              <w:tabs>
                <w:tab w:val="num" w:pos="-1620"/>
              </w:tabs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                                 ___________________</w:t>
            </w:r>
          </w:p>
          <w:p w:rsidR="000C7B84" w:rsidRPr="004E362F" w:rsidRDefault="00B644BE" w:rsidP="004E362F">
            <w:pPr>
              <w:tabs>
                <w:tab w:val="num" w:pos="-1620"/>
              </w:tabs>
              <w:ind w:lef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Inspector                                                                                  </w:t>
            </w:r>
            <w:r w:rsidR="00A57981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Date</w:t>
            </w:r>
          </w:p>
        </w:tc>
      </w:tr>
      <w:tr w:rsidR="00BC6474" w:rsidRPr="008F3C0B" w:rsidTr="001F155C">
        <w:trPr>
          <w:gridAfter w:val="1"/>
          <w:wAfter w:w="19" w:type="dxa"/>
          <w:cantSplit/>
          <w:trHeight w:val="405"/>
          <w:jc w:val="center"/>
        </w:trPr>
        <w:tc>
          <w:tcPr>
            <w:tcW w:w="5301" w:type="dxa"/>
            <w:gridSpan w:val="3"/>
            <w:tcBorders>
              <w:top w:val="thickThinSmallGap" w:sz="24" w:space="0" w:color="auto"/>
            </w:tcBorders>
            <w:vAlign w:val="bottom"/>
          </w:tcPr>
          <w:p w:rsidR="00B644BE" w:rsidRPr="004E362F" w:rsidRDefault="00B644BE" w:rsidP="00675F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E362F">
              <w:rPr>
                <w:b/>
                <w:sz w:val="20"/>
                <w:szCs w:val="20"/>
              </w:rPr>
              <w:t>REVIEWED DURING SITE INSPECTION</w:t>
            </w: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bottom"/>
          </w:tcPr>
          <w:p w:rsidR="00B644BE" w:rsidRPr="004E362F" w:rsidRDefault="00B644BE" w:rsidP="00AD063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E362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9" w:type="dxa"/>
            <w:tcBorders>
              <w:top w:val="thickThinSmallGap" w:sz="24" w:space="0" w:color="auto"/>
            </w:tcBorders>
            <w:vAlign w:val="bottom"/>
          </w:tcPr>
          <w:p w:rsidR="00B644BE" w:rsidRPr="004E362F" w:rsidRDefault="00B644BE" w:rsidP="00AD063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E362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thickThinSmallGap" w:sz="24" w:space="0" w:color="auto"/>
            </w:tcBorders>
            <w:vAlign w:val="bottom"/>
          </w:tcPr>
          <w:p w:rsidR="00B644BE" w:rsidRPr="004E362F" w:rsidRDefault="00B644BE" w:rsidP="00B644B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E362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291" w:type="dxa"/>
            <w:gridSpan w:val="3"/>
            <w:tcBorders>
              <w:top w:val="thickThinSmallGap" w:sz="24" w:space="0" w:color="auto"/>
            </w:tcBorders>
          </w:tcPr>
          <w:p w:rsidR="00B644BE" w:rsidRPr="004E362F" w:rsidRDefault="00806FD9" w:rsidP="00BC647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E362F">
              <w:rPr>
                <w:b/>
                <w:sz w:val="20"/>
                <w:szCs w:val="20"/>
              </w:rPr>
              <w:t xml:space="preserve">Notes </w:t>
            </w:r>
            <w:r w:rsidR="00BC6474" w:rsidRPr="004E362F">
              <w:rPr>
                <w:b/>
                <w:sz w:val="20"/>
                <w:szCs w:val="20"/>
              </w:rPr>
              <w:t>&amp; Corrective Action Taken / Date Completed (use back of page if necessary)</w:t>
            </w:r>
          </w:p>
        </w:tc>
      </w:tr>
      <w:tr w:rsidR="00BC6474" w:rsidRPr="008F3C0B" w:rsidTr="001F155C">
        <w:trPr>
          <w:gridAfter w:val="1"/>
          <w:wAfter w:w="19" w:type="dxa"/>
          <w:cantSplit/>
          <w:trHeight w:val="45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4E362F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 xml:space="preserve">Unauthorized impacts to surface waters, including wetlands, or upland preservation areas </w:t>
            </w:r>
            <w:r w:rsidRPr="00274B62">
              <w:rPr>
                <w:b/>
                <w:sz w:val="22"/>
                <w:szCs w:val="22"/>
              </w:rPr>
              <w:t>have occurred</w:t>
            </w:r>
            <w:r w:rsidRPr="00274B62">
              <w:rPr>
                <w:sz w:val="22"/>
                <w:szCs w:val="22"/>
              </w:rPr>
              <w:t>.*</w:t>
            </w:r>
            <w:r w:rsidR="004E362F" w:rsidRPr="00274B62">
              <w:rPr>
                <w:sz w:val="22"/>
                <w:szCs w:val="22"/>
              </w:rPr>
              <w:t xml:space="preserve"> </w:t>
            </w:r>
            <w:r w:rsidR="004E362F" w:rsidRPr="00274B62">
              <w:rPr>
                <w:i/>
                <w:sz w:val="22"/>
                <w:szCs w:val="22"/>
              </w:rPr>
              <w:t>(This includes sedimentation impacts due to inadequate or failed erosion controls.)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21" w:type="dxa"/>
            <w:shd w:val="solid" w:color="auto" w:fill="auto"/>
            <w:vAlign w:val="center"/>
          </w:tcPr>
          <w:p w:rsidR="00B644BE" w:rsidRPr="00274B62" w:rsidRDefault="00B644BE" w:rsidP="00B6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530"/>
          <w:jc w:val="center"/>
        </w:trPr>
        <w:tc>
          <w:tcPr>
            <w:tcW w:w="5301" w:type="dxa"/>
            <w:gridSpan w:val="3"/>
            <w:vAlign w:val="bottom"/>
          </w:tcPr>
          <w:p w:rsidR="00B644BE" w:rsidRPr="00274B62" w:rsidRDefault="00B644BE" w:rsidP="00A5798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Non-impacted wetlands</w:t>
            </w:r>
            <w:r w:rsidR="00A57981" w:rsidRPr="00274B62">
              <w:rPr>
                <w:sz w:val="22"/>
                <w:szCs w:val="22"/>
              </w:rPr>
              <w:t xml:space="preserve">, </w:t>
            </w:r>
            <w:r w:rsidRPr="00274B62">
              <w:rPr>
                <w:sz w:val="22"/>
                <w:szCs w:val="22"/>
              </w:rPr>
              <w:t xml:space="preserve">streams </w:t>
            </w:r>
            <w:r w:rsidR="00A57981" w:rsidRPr="00274B62">
              <w:rPr>
                <w:sz w:val="22"/>
                <w:szCs w:val="22"/>
              </w:rPr>
              <w:t xml:space="preserve">and preservations areas </w:t>
            </w:r>
            <w:r w:rsidR="00806FD9" w:rsidRPr="00274B62">
              <w:rPr>
                <w:sz w:val="22"/>
                <w:szCs w:val="22"/>
              </w:rPr>
              <w:t>within 50 feet of</w:t>
            </w:r>
            <w:r w:rsidRPr="00274B62">
              <w:rPr>
                <w:sz w:val="22"/>
                <w:szCs w:val="22"/>
              </w:rPr>
              <w:t xml:space="preserve"> construction are clearly marked </w:t>
            </w:r>
            <w:r w:rsidR="00806FD9" w:rsidRPr="00274B62">
              <w:rPr>
                <w:sz w:val="22"/>
                <w:szCs w:val="22"/>
              </w:rPr>
              <w:t>to</w:t>
            </w:r>
            <w:r w:rsidRPr="00274B62">
              <w:rPr>
                <w:sz w:val="22"/>
                <w:szCs w:val="22"/>
              </w:rPr>
              <w:t xml:space="preserve"> prevent unpermitted impacts.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72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A5798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Temporary impacts are being restored to original contours, stabilized, and allowed to re-establish with wetland vegetation.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405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 xml:space="preserve">Construction activities are </w:t>
            </w:r>
            <w:r w:rsidRPr="00274B62">
              <w:rPr>
                <w:b/>
                <w:sz w:val="22"/>
                <w:szCs w:val="22"/>
              </w:rPr>
              <w:t>not</w:t>
            </w:r>
            <w:r w:rsidRPr="00274B62">
              <w:rPr>
                <w:sz w:val="22"/>
                <w:szCs w:val="22"/>
              </w:rPr>
              <w:t xml:space="preserve"> substantially disrupting aquatic life</w:t>
            </w:r>
            <w:r w:rsidRPr="00274B62" w:rsidDel="00597505">
              <w:rPr>
                <w:sz w:val="22"/>
                <w:szCs w:val="22"/>
              </w:rPr>
              <w:t xml:space="preserve"> </w:t>
            </w:r>
            <w:r w:rsidR="00A57981" w:rsidRPr="00274B62">
              <w:rPr>
                <w:sz w:val="22"/>
                <w:szCs w:val="22"/>
              </w:rPr>
              <w:t>movement.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405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E&amp;S controls are present, properly maintained, and functioning.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72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 xml:space="preserve">In-stream work is being performed in the dry with the appropriate use of cofferdams, </w:t>
            </w:r>
            <w:proofErr w:type="spellStart"/>
            <w:r w:rsidRPr="00274B62">
              <w:rPr>
                <w:sz w:val="22"/>
                <w:szCs w:val="22"/>
              </w:rPr>
              <w:t>sheetpiling</w:t>
            </w:r>
            <w:proofErr w:type="spellEnd"/>
            <w:r w:rsidRPr="00274B62">
              <w:rPr>
                <w:sz w:val="22"/>
                <w:szCs w:val="22"/>
              </w:rPr>
              <w:t>, etc., to minimize stream bottom disturbance and turbidity.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72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1F155C" w:rsidP="00743471">
            <w:pPr>
              <w:rPr>
                <w:sz w:val="22"/>
                <w:szCs w:val="22"/>
              </w:rPr>
            </w:pPr>
            <w:r w:rsidRPr="005438F9">
              <w:rPr>
                <w:sz w:val="22"/>
                <w:szCs w:val="22"/>
              </w:rPr>
              <w:t>Pipes and/or culverts for road crossings are countersunk to provide for the re-establishment of low flow fish passage and/or a natural stream bottom.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45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Time-of-year restrictions regarding impacts to surface waters are being adhered to.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468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B644BE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Water quality monitoring is being conducted during stream impacts.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27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A57981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Streams and wetlands are free from any sheen or discoloration that may indicate a spill of oil, lubricants, concrete or other pollutants. **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540"/>
          <w:jc w:val="center"/>
        </w:trPr>
        <w:tc>
          <w:tcPr>
            <w:tcW w:w="5301" w:type="dxa"/>
            <w:gridSpan w:val="3"/>
            <w:vAlign w:val="center"/>
          </w:tcPr>
          <w:p w:rsidR="00B644BE" w:rsidRPr="00274B62" w:rsidRDefault="00A57981" w:rsidP="00743471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Heavy equipment is placed on mats or geotextile fabric when working in wetlands.</w:t>
            </w:r>
          </w:p>
        </w:tc>
        <w:tc>
          <w:tcPr>
            <w:tcW w:w="540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B644BE" w:rsidRPr="00274B62" w:rsidRDefault="00126BFF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B644BE" w:rsidRPr="00274B62" w:rsidRDefault="00126BFF" w:rsidP="00B644BE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4BE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B644BE" w:rsidRPr="00274B62" w:rsidRDefault="00B644BE" w:rsidP="00AD063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C6474" w:rsidRPr="008F3C0B" w:rsidTr="001F155C">
        <w:trPr>
          <w:gridAfter w:val="1"/>
          <w:wAfter w:w="19" w:type="dxa"/>
          <w:cantSplit/>
          <w:trHeight w:val="540"/>
          <w:jc w:val="center"/>
        </w:trPr>
        <w:tc>
          <w:tcPr>
            <w:tcW w:w="5301" w:type="dxa"/>
            <w:gridSpan w:val="3"/>
            <w:vAlign w:val="center"/>
          </w:tcPr>
          <w:p w:rsidR="00A57981" w:rsidRPr="00274B62" w:rsidRDefault="00A57981" w:rsidP="00BF0057">
            <w:pPr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t>Exposed slopes/stream banks are stabilized immediately upon completion of work in each impact area.</w:t>
            </w:r>
          </w:p>
        </w:tc>
        <w:tc>
          <w:tcPr>
            <w:tcW w:w="540" w:type="dxa"/>
            <w:vAlign w:val="center"/>
          </w:tcPr>
          <w:p w:rsidR="00A57981" w:rsidRPr="00274B62" w:rsidRDefault="00126BFF" w:rsidP="00BF00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81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A57981" w:rsidRPr="00274B62" w:rsidRDefault="00126BFF" w:rsidP="00BF00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81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A57981" w:rsidRPr="00274B62" w:rsidRDefault="00126BFF" w:rsidP="00BF0057">
            <w:pPr>
              <w:jc w:val="center"/>
              <w:rPr>
                <w:sz w:val="22"/>
                <w:szCs w:val="22"/>
              </w:rPr>
            </w:pPr>
            <w:r w:rsidRPr="00274B6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81" w:rsidRPr="00274B62">
              <w:rPr>
                <w:sz w:val="22"/>
                <w:szCs w:val="22"/>
              </w:rPr>
              <w:instrText xml:space="preserve"> FORMCHECKBOX </w:instrText>
            </w:r>
            <w:r w:rsidRPr="00274B62">
              <w:rPr>
                <w:sz w:val="22"/>
                <w:szCs w:val="22"/>
              </w:rPr>
            </w:r>
            <w:r w:rsidRPr="00274B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1" w:type="dxa"/>
            <w:gridSpan w:val="3"/>
            <w:vAlign w:val="center"/>
          </w:tcPr>
          <w:p w:rsidR="00A57981" w:rsidRPr="00274B62" w:rsidRDefault="00A57981" w:rsidP="00BF00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FE2DD6" w:rsidRPr="00274B62" w:rsidRDefault="00B644BE" w:rsidP="00B83AA3">
      <w:pPr>
        <w:spacing w:before="120" w:after="120"/>
      </w:pPr>
      <w:r w:rsidRPr="003E0929">
        <w:rPr>
          <w:sz w:val="18"/>
          <w:szCs w:val="18"/>
        </w:rPr>
        <w:t>* If unauthorized impa</w:t>
      </w:r>
      <w:r w:rsidR="00806FD9" w:rsidRPr="003E0929">
        <w:rPr>
          <w:sz w:val="18"/>
          <w:szCs w:val="18"/>
        </w:rPr>
        <w:t xml:space="preserve">cts have occurred, </w:t>
      </w:r>
      <w:r w:rsidRPr="003E0929">
        <w:rPr>
          <w:sz w:val="18"/>
          <w:szCs w:val="18"/>
        </w:rPr>
        <w:t xml:space="preserve">you </w:t>
      </w:r>
      <w:r w:rsidRPr="003E0929">
        <w:rPr>
          <w:b/>
          <w:sz w:val="18"/>
          <w:szCs w:val="18"/>
        </w:rPr>
        <w:t>must</w:t>
      </w:r>
      <w:r w:rsidRPr="003E0929">
        <w:rPr>
          <w:sz w:val="18"/>
          <w:szCs w:val="18"/>
        </w:rPr>
        <w:t xml:space="preserve"> email or fax a copy of this report to DEQ within </w:t>
      </w:r>
      <w:r w:rsidR="00806FD9" w:rsidRPr="003E0929">
        <w:rPr>
          <w:sz w:val="18"/>
          <w:szCs w:val="18"/>
        </w:rPr>
        <w:t>24</w:t>
      </w:r>
      <w:r w:rsidRPr="003E0929">
        <w:rPr>
          <w:sz w:val="18"/>
          <w:szCs w:val="18"/>
        </w:rPr>
        <w:t xml:space="preserve"> hours of discovery. Email: </w:t>
      </w:r>
      <w:r w:rsidR="006F663B">
        <w:rPr>
          <w:sz w:val="18"/>
          <w:szCs w:val="18"/>
        </w:rPr>
        <w:t>vwp.nro@deq.virginia.gov</w:t>
      </w:r>
      <w:hyperlink r:id="rId9" w:history="1"/>
      <w:r w:rsidRPr="003E0929">
        <w:rPr>
          <w:sz w:val="18"/>
          <w:szCs w:val="18"/>
        </w:rPr>
        <w:t xml:space="preserve"> </w:t>
      </w:r>
      <w:r w:rsidR="00A57981" w:rsidRPr="003E0929">
        <w:rPr>
          <w:sz w:val="18"/>
          <w:szCs w:val="18"/>
        </w:rPr>
        <w:t xml:space="preserve">** </w:t>
      </w:r>
      <w:proofErr w:type="gramStart"/>
      <w:r w:rsidR="00A57981" w:rsidRPr="003E0929">
        <w:rPr>
          <w:sz w:val="18"/>
          <w:szCs w:val="18"/>
        </w:rPr>
        <w:t>Any</w:t>
      </w:r>
      <w:proofErr w:type="gramEnd"/>
      <w:r w:rsidR="00A57981" w:rsidRPr="003E0929">
        <w:rPr>
          <w:sz w:val="18"/>
          <w:szCs w:val="18"/>
        </w:rPr>
        <w:t xml:space="preserve"> fish kills, or spills of fuels or oils </w:t>
      </w:r>
      <w:r w:rsidR="003E0929" w:rsidRPr="003E0929">
        <w:rPr>
          <w:sz w:val="18"/>
          <w:szCs w:val="18"/>
        </w:rPr>
        <w:t>must be reported</w:t>
      </w:r>
      <w:r w:rsidR="003E0929" w:rsidRPr="003E0929">
        <w:rPr>
          <w:b/>
          <w:sz w:val="18"/>
          <w:szCs w:val="18"/>
        </w:rPr>
        <w:t xml:space="preserve"> </w:t>
      </w:r>
      <w:r w:rsidR="00A57981" w:rsidRPr="003E0929">
        <w:rPr>
          <w:b/>
          <w:sz w:val="18"/>
          <w:szCs w:val="18"/>
        </w:rPr>
        <w:t xml:space="preserve">immediately upon discovery </w:t>
      </w:r>
      <w:r w:rsidR="00A57981" w:rsidRPr="003E0929">
        <w:rPr>
          <w:sz w:val="18"/>
          <w:szCs w:val="18"/>
        </w:rPr>
        <w:t>to DEQ at 804-527-5020. If outside of normal business hours, contact Virginia Dept. of Emergency Management at 1-800-468-8892 or the National Re</w:t>
      </w:r>
      <w:r w:rsidR="000C7B84" w:rsidRPr="003E0929">
        <w:rPr>
          <w:sz w:val="18"/>
          <w:szCs w:val="18"/>
        </w:rPr>
        <w:t>sponse Center at 1-800-424-8802.</w:t>
      </w:r>
      <w:r w:rsidR="00B83AA3" w:rsidRPr="00274B62">
        <w:t xml:space="preserve"> </w:t>
      </w:r>
    </w:p>
    <w:sectPr w:rsidR="00FE2DD6" w:rsidRPr="00274B62" w:rsidSect="001F15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180" w:left="144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B4" w:rsidRDefault="00583BB4">
      <w:r>
        <w:separator/>
      </w:r>
    </w:p>
  </w:endnote>
  <w:endnote w:type="continuationSeparator" w:id="0">
    <w:p w:rsidR="00583BB4" w:rsidRDefault="0058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6F6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6F66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6F6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B4" w:rsidRDefault="00583BB4">
      <w:r>
        <w:separator/>
      </w:r>
    </w:p>
  </w:footnote>
  <w:footnote w:type="continuationSeparator" w:id="0">
    <w:p w:rsidR="00583BB4" w:rsidRDefault="0058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B8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839" o:spid="_x0000_s4098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B8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840" o:spid="_x0000_s4099" type="#_x0000_t136" style="position:absolute;margin-left:0;margin-top:0;width:513.2pt;height:14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B8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838" o:spid="_x0000_s4097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809"/>
    <w:multiLevelType w:val="hybridMultilevel"/>
    <w:tmpl w:val="2624A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6289E"/>
    <w:multiLevelType w:val="multilevel"/>
    <w:tmpl w:val="CB306BD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36A1FEA"/>
    <w:multiLevelType w:val="hybridMultilevel"/>
    <w:tmpl w:val="2B1A062C"/>
    <w:lvl w:ilvl="0" w:tplc="4810E3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1103"/>
    <w:multiLevelType w:val="multilevel"/>
    <w:tmpl w:val="9BACC0A2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440"/>
      </w:pPr>
      <w:rPr>
        <w:rFonts w:hint="default"/>
      </w:rPr>
    </w:lvl>
  </w:abstractNum>
  <w:abstractNum w:abstractNumId="4">
    <w:nsid w:val="3BC41345"/>
    <w:multiLevelType w:val="hybridMultilevel"/>
    <w:tmpl w:val="5972F0F6"/>
    <w:lvl w:ilvl="0" w:tplc="4810E3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8852AF"/>
    <w:multiLevelType w:val="hybridMultilevel"/>
    <w:tmpl w:val="9B94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3784"/>
    <w:multiLevelType w:val="hybridMultilevel"/>
    <w:tmpl w:val="231E9F90"/>
    <w:lvl w:ilvl="0" w:tplc="68A4CDE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471D3"/>
    <w:multiLevelType w:val="hybridMultilevel"/>
    <w:tmpl w:val="FFBC54FC"/>
    <w:lvl w:ilvl="0" w:tplc="68A4CDE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F642C"/>
    <w:multiLevelType w:val="hybridMultilevel"/>
    <w:tmpl w:val="819A5BD4"/>
    <w:lvl w:ilvl="0" w:tplc="4810E3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4955"/>
    <w:multiLevelType w:val="hybridMultilevel"/>
    <w:tmpl w:val="2670E000"/>
    <w:lvl w:ilvl="0" w:tplc="4810E3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43A0F"/>
    <w:multiLevelType w:val="multilevel"/>
    <w:tmpl w:val="CB306BD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5476799A"/>
    <w:multiLevelType w:val="hybridMultilevel"/>
    <w:tmpl w:val="0BE46854"/>
    <w:lvl w:ilvl="0" w:tplc="4810E3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41531"/>
    <w:multiLevelType w:val="hybridMultilevel"/>
    <w:tmpl w:val="36EED5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63284"/>
    <w:multiLevelType w:val="hybridMultilevel"/>
    <w:tmpl w:val="434C41E2"/>
    <w:lvl w:ilvl="0" w:tplc="4810E3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C697C"/>
    <w:multiLevelType w:val="hybridMultilevel"/>
    <w:tmpl w:val="06D6ABC6"/>
    <w:lvl w:ilvl="0" w:tplc="68A4CDE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C90"/>
    <w:multiLevelType w:val="hybridMultilevel"/>
    <w:tmpl w:val="95FE9E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E3D0A"/>
    <w:multiLevelType w:val="hybridMultilevel"/>
    <w:tmpl w:val="FCF4E1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61227"/>
    <w:multiLevelType w:val="hybridMultilevel"/>
    <w:tmpl w:val="718CA5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7796D"/>
    <w:multiLevelType w:val="hybridMultilevel"/>
    <w:tmpl w:val="93F83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5764B"/>
    <w:multiLevelType w:val="hybridMultilevel"/>
    <w:tmpl w:val="C8E21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A7520"/>
    <w:multiLevelType w:val="hybridMultilevel"/>
    <w:tmpl w:val="4550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0E376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19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985"/>
    <w:rsid w:val="00044C4D"/>
    <w:rsid w:val="000754EC"/>
    <w:rsid w:val="0009628D"/>
    <w:rsid w:val="000C7B84"/>
    <w:rsid w:val="000E0425"/>
    <w:rsid w:val="000E3F7C"/>
    <w:rsid w:val="001031EB"/>
    <w:rsid w:val="00122101"/>
    <w:rsid w:val="00126BFF"/>
    <w:rsid w:val="00134098"/>
    <w:rsid w:val="00141E8A"/>
    <w:rsid w:val="001547A8"/>
    <w:rsid w:val="001F155C"/>
    <w:rsid w:val="0020146C"/>
    <w:rsid w:val="00217554"/>
    <w:rsid w:val="00227AC8"/>
    <w:rsid w:val="00232A07"/>
    <w:rsid w:val="002548B6"/>
    <w:rsid w:val="00256667"/>
    <w:rsid w:val="002610DF"/>
    <w:rsid w:val="00271183"/>
    <w:rsid w:val="002735A5"/>
    <w:rsid w:val="00274B62"/>
    <w:rsid w:val="002A1103"/>
    <w:rsid w:val="002B742A"/>
    <w:rsid w:val="002C1E6B"/>
    <w:rsid w:val="002D0D1B"/>
    <w:rsid w:val="002F1444"/>
    <w:rsid w:val="002F7CAB"/>
    <w:rsid w:val="00332C6F"/>
    <w:rsid w:val="003476FB"/>
    <w:rsid w:val="003649F8"/>
    <w:rsid w:val="003774F4"/>
    <w:rsid w:val="00394D01"/>
    <w:rsid w:val="003A69C6"/>
    <w:rsid w:val="003B4BE6"/>
    <w:rsid w:val="003D5A6F"/>
    <w:rsid w:val="003E0929"/>
    <w:rsid w:val="003F2762"/>
    <w:rsid w:val="003F3C82"/>
    <w:rsid w:val="0043316D"/>
    <w:rsid w:val="00434E48"/>
    <w:rsid w:val="00443F7E"/>
    <w:rsid w:val="00453D9E"/>
    <w:rsid w:val="00461EA2"/>
    <w:rsid w:val="0048758E"/>
    <w:rsid w:val="0049268B"/>
    <w:rsid w:val="004A2C62"/>
    <w:rsid w:val="004C4FCA"/>
    <w:rsid w:val="004E362F"/>
    <w:rsid w:val="004F3B05"/>
    <w:rsid w:val="00520BC2"/>
    <w:rsid w:val="00523BA6"/>
    <w:rsid w:val="00525AFF"/>
    <w:rsid w:val="005656AD"/>
    <w:rsid w:val="00572969"/>
    <w:rsid w:val="00576A1E"/>
    <w:rsid w:val="00583BB4"/>
    <w:rsid w:val="00597505"/>
    <w:rsid w:val="005F4CF8"/>
    <w:rsid w:val="005F6B44"/>
    <w:rsid w:val="00637C54"/>
    <w:rsid w:val="006435BA"/>
    <w:rsid w:val="00653D79"/>
    <w:rsid w:val="00675F1D"/>
    <w:rsid w:val="006A5F1F"/>
    <w:rsid w:val="006C446F"/>
    <w:rsid w:val="006E7D8C"/>
    <w:rsid w:val="006F3E52"/>
    <w:rsid w:val="006F60B2"/>
    <w:rsid w:val="006F663B"/>
    <w:rsid w:val="00701A10"/>
    <w:rsid w:val="0071686F"/>
    <w:rsid w:val="00717C40"/>
    <w:rsid w:val="00733A57"/>
    <w:rsid w:val="00743471"/>
    <w:rsid w:val="00774617"/>
    <w:rsid w:val="0079028F"/>
    <w:rsid w:val="007A5276"/>
    <w:rsid w:val="007D234D"/>
    <w:rsid w:val="007D27DC"/>
    <w:rsid w:val="007E5445"/>
    <w:rsid w:val="007E6950"/>
    <w:rsid w:val="007F6A10"/>
    <w:rsid w:val="007F7581"/>
    <w:rsid w:val="00806FD9"/>
    <w:rsid w:val="00831135"/>
    <w:rsid w:val="00832E9D"/>
    <w:rsid w:val="008531DF"/>
    <w:rsid w:val="00895433"/>
    <w:rsid w:val="008A7964"/>
    <w:rsid w:val="008B6361"/>
    <w:rsid w:val="008D6EE9"/>
    <w:rsid w:val="008F3C0B"/>
    <w:rsid w:val="008F58E6"/>
    <w:rsid w:val="009068D9"/>
    <w:rsid w:val="009122BD"/>
    <w:rsid w:val="009B2F63"/>
    <w:rsid w:val="009D0A65"/>
    <w:rsid w:val="009D1749"/>
    <w:rsid w:val="009E1C57"/>
    <w:rsid w:val="00A34170"/>
    <w:rsid w:val="00A43CCF"/>
    <w:rsid w:val="00A43E66"/>
    <w:rsid w:val="00A43E73"/>
    <w:rsid w:val="00A57981"/>
    <w:rsid w:val="00A65574"/>
    <w:rsid w:val="00A8703C"/>
    <w:rsid w:val="00A97658"/>
    <w:rsid w:val="00AB5383"/>
    <w:rsid w:val="00AD0639"/>
    <w:rsid w:val="00B02F19"/>
    <w:rsid w:val="00B227B8"/>
    <w:rsid w:val="00B644BE"/>
    <w:rsid w:val="00B658AD"/>
    <w:rsid w:val="00B823A5"/>
    <w:rsid w:val="00B83AA3"/>
    <w:rsid w:val="00B86B4E"/>
    <w:rsid w:val="00B90075"/>
    <w:rsid w:val="00BC6474"/>
    <w:rsid w:val="00BC6BB0"/>
    <w:rsid w:val="00BE1347"/>
    <w:rsid w:val="00BE7C80"/>
    <w:rsid w:val="00BF0057"/>
    <w:rsid w:val="00C01033"/>
    <w:rsid w:val="00C05520"/>
    <w:rsid w:val="00C30AFB"/>
    <w:rsid w:val="00C52566"/>
    <w:rsid w:val="00C53128"/>
    <w:rsid w:val="00C673F5"/>
    <w:rsid w:val="00C72D3A"/>
    <w:rsid w:val="00CA0985"/>
    <w:rsid w:val="00CB6F37"/>
    <w:rsid w:val="00CD7727"/>
    <w:rsid w:val="00CF5A03"/>
    <w:rsid w:val="00CF74CA"/>
    <w:rsid w:val="00CF77CC"/>
    <w:rsid w:val="00CF7F5E"/>
    <w:rsid w:val="00D06D4B"/>
    <w:rsid w:val="00D075A4"/>
    <w:rsid w:val="00D102A1"/>
    <w:rsid w:val="00D20BD3"/>
    <w:rsid w:val="00D8262F"/>
    <w:rsid w:val="00D908CB"/>
    <w:rsid w:val="00DA5D05"/>
    <w:rsid w:val="00DC53BB"/>
    <w:rsid w:val="00DC57D5"/>
    <w:rsid w:val="00DF1073"/>
    <w:rsid w:val="00DF3C2C"/>
    <w:rsid w:val="00DF5304"/>
    <w:rsid w:val="00E1159E"/>
    <w:rsid w:val="00E162A5"/>
    <w:rsid w:val="00E309FB"/>
    <w:rsid w:val="00E36564"/>
    <w:rsid w:val="00E769B0"/>
    <w:rsid w:val="00E91707"/>
    <w:rsid w:val="00EA219F"/>
    <w:rsid w:val="00EA6236"/>
    <w:rsid w:val="00EA74C1"/>
    <w:rsid w:val="00F2261A"/>
    <w:rsid w:val="00F34C83"/>
    <w:rsid w:val="00F360D4"/>
    <w:rsid w:val="00F43EC0"/>
    <w:rsid w:val="00F6441E"/>
    <w:rsid w:val="00F83CB6"/>
    <w:rsid w:val="00FA0EB7"/>
    <w:rsid w:val="00FA7F75"/>
    <w:rsid w:val="00FE1C17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05"/>
    <w:rPr>
      <w:sz w:val="24"/>
      <w:szCs w:val="24"/>
    </w:rPr>
  </w:style>
  <w:style w:type="paragraph" w:styleId="Heading4">
    <w:name w:val="heading 4"/>
    <w:basedOn w:val="Normal"/>
    <w:next w:val="Normal"/>
    <w:qFormat/>
    <w:rsid w:val="00F83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3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3C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3CB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E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409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754EC"/>
    <w:pPr>
      <w:tabs>
        <w:tab w:val="left" w:pos="720"/>
        <w:tab w:val="right" w:leader="dot" w:pos="9350"/>
      </w:tabs>
      <w:spacing w:before="120" w:after="120"/>
      <w:jc w:val="center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F83C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83CB6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83CB6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83CB6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83CB6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83CB6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83CB6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83CB6"/>
    <w:pPr>
      <w:ind w:left="168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572969"/>
    <w:rPr>
      <w:sz w:val="16"/>
      <w:szCs w:val="16"/>
    </w:rPr>
  </w:style>
  <w:style w:type="paragraph" w:styleId="CommentText">
    <w:name w:val="annotation text"/>
    <w:basedOn w:val="Normal"/>
    <w:semiHidden/>
    <w:rsid w:val="005729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2969"/>
    <w:rPr>
      <w:b/>
      <w:bCs/>
    </w:rPr>
  </w:style>
  <w:style w:type="paragraph" w:customStyle="1" w:styleId="history">
    <w:name w:val="history"/>
    <w:basedOn w:val="Normal"/>
    <w:rsid w:val="00A97658"/>
    <w:pPr>
      <w:spacing w:before="60" w:after="60" w:line="480" w:lineRule="atLeast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2D0D1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B644BE"/>
    <w:rPr>
      <w:color w:val="0000FF"/>
      <w:u w:val="single"/>
    </w:rPr>
  </w:style>
  <w:style w:type="paragraph" w:customStyle="1" w:styleId="sectbi2">
    <w:name w:val="sectbi2"/>
    <w:basedOn w:val="Normal"/>
    <w:rsid w:val="00FE2D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dodson\My%20Documents\Inspections\Site%20Inspection,%20CMRs,%20MMRs%20Checklists\Construction%20Monitoring%20Report%20Template%20-%20JMD%20ed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Construction Monitoring Report Template - JMD edits.dot</Template>
  <TotalTime>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______-MONTH CONSTRUCTION MONITORING REPORT</vt:lpstr>
    </vt:vector>
  </TitlesOfParts>
  <Company>Department of Environmental Quality</Company>
  <LinksUpToDate>false</LinksUpToDate>
  <CharactersWithSpaces>3678</CharactersWithSpaces>
  <SharedDoc>false</SharedDoc>
  <HLinks>
    <vt:vector size="6" baseType="variant">
      <vt:variant>
        <vt:i4>5636204</vt:i4>
      </vt:variant>
      <vt:variant>
        <vt:i4>70</vt:i4>
      </vt:variant>
      <vt:variant>
        <vt:i4>0</vt:i4>
      </vt:variant>
      <vt:variant>
        <vt:i4>5</vt:i4>
      </vt:variant>
      <vt:variant>
        <vt:lpwstr>mailto:PRO.VWPCompliance@deq.virginia.gov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______-MONTH CONSTRUCTION MONITORING REPORT</dc:title>
  <dc:creator>template</dc:creator>
  <cp:lastModifiedBy>Jody Greene</cp:lastModifiedBy>
  <cp:revision>4</cp:revision>
  <cp:lastPrinted>2013-04-02T12:57:00Z</cp:lastPrinted>
  <dcterms:created xsi:type="dcterms:W3CDTF">2013-08-02T16:00:00Z</dcterms:created>
  <dcterms:modified xsi:type="dcterms:W3CDTF">2013-08-07T20:45:00Z</dcterms:modified>
</cp:coreProperties>
</file>